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0277F1" w:rsidTr="00D221A8">
        <w:tc>
          <w:tcPr>
            <w:tcW w:w="4926" w:type="dxa"/>
          </w:tcPr>
          <w:p w:rsidR="000277F1" w:rsidRDefault="000277F1" w:rsidP="00D221A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927" w:type="dxa"/>
          </w:tcPr>
          <w:p w:rsidR="000277F1" w:rsidRDefault="000277F1" w:rsidP="00D221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20BB2">
              <w:rPr>
                <w:rFonts w:ascii="Liberation Serif" w:hAnsi="Liberation Serif" w:cs="Liberation Serif"/>
                <w:sz w:val="28"/>
                <w:szCs w:val="28"/>
              </w:rPr>
              <w:t>Приложение N 1</w:t>
            </w:r>
          </w:p>
          <w:p w:rsidR="000277F1" w:rsidRDefault="00912B33" w:rsidP="00D221A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 распоряжению</w:t>
            </w:r>
            <w:r w:rsidR="000277F1">
              <w:rPr>
                <w:rFonts w:ascii="Liberation Serif" w:hAnsi="Liberation Serif" w:cs="Liberation Serif"/>
                <w:sz w:val="28"/>
                <w:szCs w:val="28"/>
              </w:rPr>
              <w:t xml:space="preserve"> Главы МО «Каменский городской округ»</w:t>
            </w:r>
          </w:p>
          <w:p w:rsidR="000277F1" w:rsidRDefault="000277F1" w:rsidP="00FC391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FC391E">
              <w:rPr>
                <w:rFonts w:ascii="Liberation Serif" w:hAnsi="Liberation Serif" w:cs="Liberation Serif"/>
                <w:sz w:val="28"/>
                <w:szCs w:val="28"/>
              </w:rPr>
              <w:t>21.05.2021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="00FC391E">
              <w:rPr>
                <w:rFonts w:ascii="Liberation Serif" w:hAnsi="Liberation Serif" w:cs="Liberation Serif"/>
                <w:sz w:val="28"/>
                <w:szCs w:val="28"/>
              </w:rPr>
              <w:t>82</w:t>
            </w:r>
            <w:bookmarkStart w:id="0" w:name="_GoBack"/>
            <w:bookmarkEnd w:id="0"/>
          </w:p>
        </w:tc>
      </w:tr>
    </w:tbl>
    <w:p w:rsidR="000277F1" w:rsidRDefault="000277F1" w:rsidP="000277F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8"/>
          <w:szCs w:val="28"/>
        </w:rPr>
      </w:pPr>
    </w:p>
    <w:p w:rsidR="000277F1" w:rsidRDefault="000277F1" w:rsidP="000277F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277F1" w:rsidRPr="00E20BB2" w:rsidRDefault="000277F1" w:rsidP="00027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20BB2">
        <w:rPr>
          <w:rFonts w:ascii="Liberation Serif" w:hAnsi="Liberation Serif" w:cs="Liberation Serif"/>
          <w:b/>
          <w:sz w:val="28"/>
          <w:szCs w:val="28"/>
        </w:rPr>
        <w:t>ПАСПОРТ</w:t>
      </w:r>
    </w:p>
    <w:p w:rsidR="000277F1" w:rsidRPr="00E20BB2" w:rsidRDefault="000277F1" w:rsidP="00027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20BB2">
        <w:rPr>
          <w:rFonts w:ascii="Liberation Serif" w:hAnsi="Liberation Serif" w:cs="Liberation Serif"/>
          <w:b/>
          <w:sz w:val="28"/>
          <w:szCs w:val="28"/>
        </w:rPr>
        <w:t>ПРОГРАММЫ ЭНЕРГОСБЕРЕЖЕНИЯ И ПОВЫШЕНИЯ</w:t>
      </w:r>
    </w:p>
    <w:p w:rsidR="000277F1" w:rsidRPr="00E20BB2" w:rsidRDefault="000277F1" w:rsidP="00027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20BB2">
        <w:rPr>
          <w:rFonts w:ascii="Liberation Serif" w:hAnsi="Liberation Serif" w:cs="Liberation Serif"/>
          <w:b/>
          <w:sz w:val="28"/>
          <w:szCs w:val="28"/>
        </w:rPr>
        <w:t>ЭНЕРГЕТИЧЕСКОЙ ЭФФЕКТИВНОСТИ</w:t>
      </w:r>
    </w:p>
    <w:p w:rsidR="000277F1" w:rsidRPr="00E20BB2" w:rsidRDefault="000277F1" w:rsidP="00027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u w:val="single"/>
        </w:rPr>
      </w:pPr>
      <w:r w:rsidRPr="00E20BB2"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>Администрации МО «Каменский городской округ»</w:t>
      </w:r>
    </w:p>
    <w:p w:rsidR="000277F1" w:rsidRPr="00BA202F" w:rsidRDefault="000277F1" w:rsidP="00027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(наименование организации)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7513"/>
      </w:tblGrid>
      <w:tr w:rsidR="000277F1" w:rsidRPr="00242CE6" w:rsidTr="00605A6A">
        <w:trPr>
          <w:trHeight w:val="383"/>
        </w:trPr>
        <w:tc>
          <w:tcPr>
            <w:tcW w:w="2093" w:type="dxa"/>
          </w:tcPr>
          <w:p w:rsidR="000277F1" w:rsidRPr="00E20BB2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 w:rsidRPr="00E20BB2">
              <w:rPr>
                <w:rFonts w:ascii="Liberation Serif" w:hAnsi="Liberation Serif" w:cs="Liberation Serif"/>
                <w:b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7513" w:type="dxa"/>
          </w:tcPr>
          <w:p w:rsidR="000277F1" w:rsidRPr="00242CE6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Администрация муниципального образования «Каменский городской округ»</w:t>
            </w:r>
          </w:p>
        </w:tc>
      </w:tr>
      <w:tr w:rsidR="000277F1" w:rsidRPr="00242CE6" w:rsidTr="00605A6A">
        <w:trPr>
          <w:trHeight w:val="4162"/>
        </w:trPr>
        <w:tc>
          <w:tcPr>
            <w:tcW w:w="2093" w:type="dxa"/>
          </w:tcPr>
          <w:p w:rsidR="000277F1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242CE6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Основание для разработки программы </w:t>
            </w:r>
          </w:p>
          <w:p w:rsidR="004243D5" w:rsidRPr="00242CE6" w:rsidRDefault="004243D5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</w:tcPr>
          <w:p w:rsidR="000277F1" w:rsidRPr="00242CE6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242CE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Правовые основания: </w:t>
            </w:r>
          </w:p>
          <w:p w:rsidR="000277F1" w:rsidRPr="00242CE6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- </w:t>
            </w:r>
            <w:r w:rsidRPr="00242CE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Федеральный закон от 23 ноября 2009 года № 261-ФЗ «Об энергосбережении и повышении энергетической эффективности и о внесении изменений в отдельные законодательные акты Российской Федерации» (ред. 29.07.2017 г.); </w:t>
            </w:r>
          </w:p>
          <w:p w:rsidR="000277F1" w:rsidRPr="00242CE6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- </w:t>
            </w:r>
            <w:r w:rsidRPr="00242CE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Приказ Минэнерго РФ от 30 июня 2014 г. № 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государства, и муниципального образования, организаций, осуществляющих регулируемые виды деятельности, и отчетности о ходе их реализации»; </w:t>
            </w:r>
          </w:p>
          <w:p w:rsidR="000277F1" w:rsidRPr="00242CE6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- </w:t>
            </w:r>
            <w:r w:rsidRPr="00242CE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Приказ Министерства экономического развития РФ от 17.02.2010 г. № 61 «Об утверждении примерного перечня мероприятий в области энергосбережения и повышения энергетической эффективности»; </w:t>
            </w:r>
          </w:p>
          <w:p w:rsidR="000277F1" w:rsidRPr="00242CE6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- </w:t>
            </w:r>
            <w:r w:rsidRPr="00242CE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Приказ Минэнерго РФ от 30 июня 2014 г. № 399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условиях»; </w:t>
            </w:r>
          </w:p>
          <w:p w:rsidR="000277F1" w:rsidRPr="00242CE6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- </w:t>
            </w:r>
            <w:r w:rsidRPr="00242CE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Постановление Правительства РФ от 31.12.2009 № 1225 «О требованиях к региональным и муниципальным программам в области энергосбережения и повышения энергетической эффективности» (ред. 22.07.2013 г.); </w:t>
            </w:r>
          </w:p>
          <w:p w:rsidR="000277F1" w:rsidRPr="00242CE6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    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- </w:t>
            </w:r>
            <w:r w:rsidRPr="00242CE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Распоряжение Правительства РФ от 01.12.2009 № 1830-р «План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эффективности, и о внесении изменений в отдельные законодательные акты Российской Федерации». </w:t>
            </w:r>
          </w:p>
        </w:tc>
      </w:tr>
      <w:tr w:rsidR="000277F1" w:rsidRPr="00242CE6" w:rsidTr="00605A6A">
        <w:trPr>
          <w:trHeight w:val="524"/>
        </w:trPr>
        <w:tc>
          <w:tcPr>
            <w:tcW w:w="2093" w:type="dxa"/>
          </w:tcPr>
          <w:p w:rsidR="000277F1" w:rsidRPr="00E20BB2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 w:rsidRPr="00E20BB2">
              <w:rPr>
                <w:rFonts w:ascii="Liberation Serif" w:hAnsi="Liberation Serif" w:cs="Liberation Serif"/>
                <w:b/>
                <w:sz w:val="24"/>
                <w:szCs w:val="24"/>
              </w:rPr>
              <w:t>Полное наименование исполнителей и (или) соисполнителей программы</w:t>
            </w:r>
            <w:r w:rsidRPr="00E20BB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:rsidR="000277F1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Администрация муниципального образования «Каменский городской округ»</w:t>
            </w:r>
          </w:p>
          <w:p w:rsidR="004243D5" w:rsidRPr="00242CE6" w:rsidRDefault="004243D5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277F1" w:rsidRPr="00242CE6" w:rsidTr="00605A6A">
        <w:trPr>
          <w:trHeight w:val="799"/>
        </w:trPr>
        <w:tc>
          <w:tcPr>
            <w:tcW w:w="2093" w:type="dxa"/>
          </w:tcPr>
          <w:p w:rsidR="000277F1" w:rsidRPr="004243D5" w:rsidRDefault="004243D5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 w:rsidRPr="004243D5">
              <w:rPr>
                <w:rFonts w:ascii="Liberation Serif" w:hAnsi="Liberation Serif" w:cs="Liberation Serif"/>
                <w:b/>
                <w:sz w:val="24"/>
                <w:szCs w:val="24"/>
              </w:rPr>
              <w:t>Полное наименование разработчиков программы</w:t>
            </w:r>
          </w:p>
        </w:tc>
        <w:tc>
          <w:tcPr>
            <w:tcW w:w="7513" w:type="dxa"/>
          </w:tcPr>
          <w:p w:rsidR="004243D5" w:rsidRDefault="004243D5" w:rsidP="004243D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Администрация муниципального образования «Каменский городской округ»</w:t>
            </w:r>
          </w:p>
          <w:p w:rsidR="000277F1" w:rsidRPr="00242CE6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0277F1" w:rsidRPr="00AC3F37" w:rsidTr="00605A6A">
        <w:trPr>
          <w:trHeight w:val="1213"/>
        </w:trPr>
        <w:tc>
          <w:tcPr>
            <w:tcW w:w="2093" w:type="dxa"/>
          </w:tcPr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lastRenderedPageBreak/>
              <w:t xml:space="preserve">Цели программы </w:t>
            </w:r>
          </w:p>
        </w:tc>
        <w:tc>
          <w:tcPr>
            <w:tcW w:w="7513" w:type="dxa"/>
          </w:tcPr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 Достижение целевых показателей энергосбережения и повышения энергетической эффективности, установленных Федеральным законом от 23 ноября 2009 года № 261-ФЗ, приказом Минэнерго РФ от 30 июня 2014 г. № 399.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 Обеспечение системности и комплексности при проведении мероприятий по энергосбережению.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 Обеспечение рационального использования топливно-энергетических ресурсов и воды за счет реализации мероприятий по энергосбережению и повышению энергетической эффективности. </w:t>
            </w:r>
          </w:p>
        </w:tc>
      </w:tr>
      <w:tr w:rsidR="000277F1" w:rsidRPr="00AC3F37" w:rsidTr="00605A6A">
        <w:trPr>
          <w:trHeight w:val="1812"/>
        </w:trPr>
        <w:tc>
          <w:tcPr>
            <w:tcW w:w="2093" w:type="dxa"/>
          </w:tcPr>
          <w:p w:rsidR="000277F1" w:rsidRPr="00AC3F37" w:rsidRDefault="004243D5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З</w:t>
            </w:r>
            <w:r w:rsidR="000277F1" w:rsidRPr="00AC3F37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адачи программы </w:t>
            </w:r>
          </w:p>
        </w:tc>
        <w:tc>
          <w:tcPr>
            <w:tcW w:w="7513" w:type="dxa"/>
          </w:tcPr>
          <w:p w:rsidR="000277F1" w:rsidRPr="00BF6BCF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sz w:val="24"/>
                <w:szCs w:val="24"/>
              </w:rPr>
              <w:t xml:space="preserve">- 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приведение программы в соответствие с требованиями, установленными Федеральным законом от 23 ноября 2009 года № 261-ФЗ, приказом Минэнерго РФ от 30 июня 2014 г. № 398;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реализация организационных и технических мероприятий по энергосбережению и повышению энергетической эффективности;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- 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внедрение новых энергосберегающих технологий, оборудования и материалов в учреждении;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снижение удельных показателей электрической энергии, тепловой энергии, воды и моторного топлива;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повышение эффективности системы электро-, тепло-, водоснабжения;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повышение уровня компетентности сотрудников учреждения в вопросах эффективного использования энергетических ресурсов.</w:t>
            </w:r>
          </w:p>
        </w:tc>
      </w:tr>
      <w:tr w:rsidR="000277F1" w:rsidRPr="00AC3F37" w:rsidTr="00605A6A">
        <w:trPr>
          <w:trHeight w:val="1812"/>
        </w:trPr>
        <w:tc>
          <w:tcPr>
            <w:tcW w:w="2093" w:type="dxa"/>
          </w:tcPr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513" w:type="dxa"/>
          </w:tcPr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Согласно Федеральному закону от 23 ноября 2009 года № 261-ФЗ, приказу Минэнерго РФ от 30 июня 2014 г. № 398: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– удельный расход электрической энергии на снабжение органов государственной власти субъекта Российской Федерации и государственных учреждений субъекта Российской Федерации (в расчете на 1 кв. метр общей площади);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– удельный расход тепловой энергии на снабжение органов государственной власти субъекта Российской Федерации и государственных учреждений субъекта Российской Федерации (в расчете на 1 кв. метр общей площади);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– удельный расход холодной воды на снабжение органов государственной власти субъекта Российской Федерации и государственных учреждений субъекта Российской Федерации </w:t>
            </w:r>
          </w:p>
          <w:p w:rsidR="000277F1" w:rsidRPr="00BF6BCF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(в расчете на 1 человека);</w:t>
            </w:r>
          </w:p>
        </w:tc>
      </w:tr>
      <w:tr w:rsidR="000277F1" w:rsidRPr="00AC3F37" w:rsidTr="00605A6A">
        <w:trPr>
          <w:trHeight w:val="387"/>
        </w:trPr>
        <w:tc>
          <w:tcPr>
            <w:tcW w:w="2093" w:type="dxa"/>
          </w:tcPr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7513" w:type="dxa"/>
          </w:tcPr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Программные мероприятия - до 202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года включительно </w:t>
            </w:r>
          </w:p>
        </w:tc>
      </w:tr>
      <w:tr w:rsidR="000277F1" w:rsidRPr="00AC3F37" w:rsidTr="00605A6A">
        <w:trPr>
          <w:trHeight w:val="1351"/>
        </w:trPr>
        <w:tc>
          <w:tcPr>
            <w:tcW w:w="2093" w:type="dxa"/>
          </w:tcPr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AC3F37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Источники и объемы финансового обеспечения реализации программы </w:t>
            </w:r>
          </w:p>
        </w:tc>
        <w:tc>
          <w:tcPr>
            <w:tcW w:w="7513" w:type="dxa"/>
          </w:tcPr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2021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г. –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7,25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ты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с. руб., 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местного бюджета;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2022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г. – 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13,50 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ыс. руб.,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средства местного бюджета;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2023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г. –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59,75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ты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с. руб., 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местного бюджета;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2024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г. –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65,00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ыс. руб.,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средства местного бюджета; </w:t>
            </w:r>
          </w:p>
          <w:p w:rsidR="000277F1" w:rsidRPr="00BF6BCF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2025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г. –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65,00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ты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с. руб., 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средства местного бюджета; </w:t>
            </w:r>
          </w:p>
          <w:p w:rsidR="000277F1" w:rsidRPr="00AC3F37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2026 г. 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65,00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ты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с. руб., </w:t>
            </w:r>
            <w:r w:rsidRPr="00AC3F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средства местного бюджета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</w:t>
            </w:r>
          </w:p>
        </w:tc>
      </w:tr>
      <w:tr w:rsidR="000277F1" w:rsidRPr="00BF6BCF" w:rsidTr="00605A6A">
        <w:trPr>
          <w:trHeight w:val="1075"/>
        </w:trPr>
        <w:tc>
          <w:tcPr>
            <w:tcW w:w="2093" w:type="dxa"/>
          </w:tcPr>
          <w:p w:rsidR="000277F1" w:rsidRPr="00BF6BCF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  <w:t xml:space="preserve">Планируемые результаты реализации программы </w:t>
            </w:r>
          </w:p>
        </w:tc>
        <w:tc>
          <w:tcPr>
            <w:tcW w:w="7513" w:type="dxa"/>
          </w:tcPr>
          <w:p w:rsidR="000277F1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Снижение потребления электрической энергии на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15 </w:t>
            </w:r>
            <w:r w:rsidRPr="002469B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59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</w:t>
            </w:r>
            <w:r w:rsidRPr="002469B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кВт*ч.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  <w:p w:rsidR="000277F1" w:rsidRPr="00BF6BCF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Эффект в денежном </w:t>
            </w:r>
            <w:r w:rsidRPr="002469B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выражении – 114 420 руб.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  <w:p w:rsidR="000277F1" w:rsidRPr="00BF6BCF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Снижение потребления тепловой энергии на </w:t>
            </w:r>
            <w:r w:rsidRPr="002469B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8,0 Гкал.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  <w:p w:rsidR="000277F1" w:rsidRPr="00BF6BCF" w:rsidRDefault="000277F1" w:rsidP="00D221A8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Эффект в денежном выражении </w:t>
            </w:r>
            <w:r w:rsidRPr="002469B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– 18 180 руб.</w:t>
            </w:r>
            <w:r w:rsidRPr="00BF6BCF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0277F1" w:rsidRDefault="000277F1"/>
    <w:sectPr w:rsidR="000277F1" w:rsidSect="00392099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89C" w:rsidRDefault="00EB689C" w:rsidP="00392099">
      <w:pPr>
        <w:spacing w:after="0" w:line="240" w:lineRule="auto"/>
      </w:pPr>
      <w:r>
        <w:separator/>
      </w:r>
    </w:p>
  </w:endnote>
  <w:endnote w:type="continuationSeparator" w:id="0">
    <w:p w:rsidR="00EB689C" w:rsidRDefault="00EB689C" w:rsidP="00392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89C" w:rsidRDefault="00EB689C" w:rsidP="00392099">
      <w:pPr>
        <w:spacing w:after="0" w:line="240" w:lineRule="auto"/>
      </w:pPr>
      <w:r>
        <w:separator/>
      </w:r>
    </w:p>
  </w:footnote>
  <w:footnote w:type="continuationSeparator" w:id="0">
    <w:p w:rsidR="00EB689C" w:rsidRDefault="00EB689C" w:rsidP="00392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127555"/>
      <w:docPartObj>
        <w:docPartGallery w:val="Page Numbers (Top of Page)"/>
        <w:docPartUnique/>
      </w:docPartObj>
    </w:sdtPr>
    <w:sdtEndPr/>
    <w:sdtContent>
      <w:p w:rsidR="00392099" w:rsidRDefault="003920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91E">
          <w:rPr>
            <w:noProof/>
          </w:rPr>
          <w:t>2</w:t>
        </w:r>
        <w:r>
          <w:fldChar w:fldCharType="end"/>
        </w:r>
      </w:p>
    </w:sdtContent>
  </w:sdt>
  <w:p w:rsidR="00392099" w:rsidRDefault="003920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F1"/>
    <w:rsid w:val="000277F1"/>
    <w:rsid w:val="00392099"/>
    <w:rsid w:val="004243D5"/>
    <w:rsid w:val="00605A6A"/>
    <w:rsid w:val="00912B33"/>
    <w:rsid w:val="00A31C5A"/>
    <w:rsid w:val="00EB689C"/>
    <w:rsid w:val="00FC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2099"/>
  </w:style>
  <w:style w:type="paragraph" w:styleId="a6">
    <w:name w:val="footer"/>
    <w:basedOn w:val="a"/>
    <w:link w:val="a7"/>
    <w:uiPriority w:val="99"/>
    <w:unhideWhenUsed/>
    <w:rsid w:val="00392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20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2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2099"/>
  </w:style>
  <w:style w:type="paragraph" w:styleId="a6">
    <w:name w:val="footer"/>
    <w:basedOn w:val="a"/>
    <w:link w:val="a7"/>
    <w:uiPriority w:val="99"/>
    <w:unhideWhenUsed/>
    <w:rsid w:val="00392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20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C3DE5-0E6E-4D37-A25F-CBF5E432E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AdminKGO</dc:creator>
  <cp:lastModifiedBy>Настя</cp:lastModifiedBy>
  <cp:revision>6</cp:revision>
  <cp:lastPrinted>2021-05-21T06:11:00Z</cp:lastPrinted>
  <dcterms:created xsi:type="dcterms:W3CDTF">2021-05-18T08:20:00Z</dcterms:created>
  <dcterms:modified xsi:type="dcterms:W3CDTF">2021-05-21T06:11:00Z</dcterms:modified>
</cp:coreProperties>
</file>